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9139A" w14:textId="77777777" w:rsidR="000177DA" w:rsidRDefault="000177DA" w:rsidP="000177DA">
      <w:pPr>
        <w:tabs>
          <w:tab w:val="center" w:pos="4536"/>
        </w:tabs>
        <w:ind w:left="1134" w:hanging="1134"/>
        <w:rPr>
          <w:b/>
        </w:rPr>
      </w:pPr>
    </w:p>
    <w:p w14:paraId="73F1E424" w14:textId="77777777" w:rsidR="000177DA" w:rsidRDefault="000177DA" w:rsidP="000177DA">
      <w:pPr>
        <w:tabs>
          <w:tab w:val="center" w:pos="4536"/>
        </w:tabs>
        <w:ind w:left="1134" w:hanging="1134"/>
        <w:rPr>
          <w:b/>
        </w:rPr>
      </w:pPr>
    </w:p>
    <w:p w14:paraId="21CA3A2F" w14:textId="77777777" w:rsidR="000177DA" w:rsidRDefault="000177DA" w:rsidP="000177DA">
      <w:pPr>
        <w:tabs>
          <w:tab w:val="center" w:pos="4536"/>
        </w:tabs>
        <w:ind w:left="1134" w:hanging="1134"/>
        <w:rPr>
          <w:b/>
        </w:rPr>
      </w:pPr>
    </w:p>
    <w:p w14:paraId="6626CF59" w14:textId="77777777" w:rsidR="000177DA" w:rsidRDefault="000177DA" w:rsidP="000177DA">
      <w:pPr>
        <w:tabs>
          <w:tab w:val="center" w:pos="4536"/>
        </w:tabs>
        <w:ind w:left="1134" w:hanging="1134"/>
        <w:rPr>
          <w:b/>
        </w:rPr>
      </w:pPr>
    </w:p>
    <w:p w14:paraId="79ED84F6" w14:textId="77777777" w:rsidR="00EC7E09" w:rsidRPr="007E17E0" w:rsidRDefault="00EC7E09" w:rsidP="00EC7E09">
      <w:pPr>
        <w:tabs>
          <w:tab w:val="center" w:pos="4536"/>
        </w:tabs>
        <w:ind w:left="1134" w:hanging="1134"/>
        <w:rPr>
          <w:b/>
        </w:rPr>
      </w:pPr>
      <w:r w:rsidRPr="007E17E0">
        <w:rPr>
          <w:b/>
        </w:rPr>
        <w:t>112/01</w:t>
      </w:r>
      <w:r w:rsidRPr="007E17E0">
        <w:rPr>
          <w:b/>
        </w:rPr>
        <w:tab/>
      </w:r>
      <w:r w:rsidRPr="007E17E0">
        <w:rPr>
          <w:b/>
        </w:rPr>
        <w:tab/>
      </w:r>
      <w:r w:rsidRPr="007E17E0">
        <w:rPr>
          <w:b/>
          <w:vanish/>
        </w:rPr>
        <w:t>N13/</w:t>
      </w:r>
    </w:p>
    <w:p w14:paraId="2812C655" w14:textId="77777777" w:rsidR="00EC7E09" w:rsidRPr="007E17E0" w:rsidRDefault="00EC7E09" w:rsidP="00EC7E09">
      <w:pPr>
        <w:tabs>
          <w:tab w:val="center" w:pos="4536"/>
        </w:tabs>
        <w:ind w:left="1134" w:hanging="1134"/>
        <w:rPr>
          <w:b/>
        </w:rPr>
      </w:pPr>
      <w:r w:rsidRPr="007E17E0">
        <w:rPr>
          <w:b/>
        </w:rPr>
        <w:t>PANEL CUBICLES - FULLY FRAMED</w:t>
      </w:r>
    </w:p>
    <w:p w14:paraId="734F732F" w14:textId="77777777" w:rsidR="00EC7E09" w:rsidRPr="007E17E0" w:rsidRDefault="00EC7E09" w:rsidP="00EC7E09">
      <w:pPr>
        <w:numPr>
          <w:ilvl w:val="0"/>
          <w:numId w:val="1"/>
        </w:numPr>
        <w:tabs>
          <w:tab w:val="left" w:pos="1134"/>
        </w:tabs>
        <w:spacing w:line="260" w:lineRule="exact"/>
        <w:ind w:left="1135" w:hanging="851"/>
      </w:pPr>
      <w:r w:rsidRPr="007E17E0">
        <w:t>Drawing reference(s):</w:t>
      </w:r>
    </w:p>
    <w:p w14:paraId="4A02B6C7" w14:textId="3F1F6146" w:rsidR="00EC7E09" w:rsidRPr="007E17E0" w:rsidRDefault="00EC7E09" w:rsidP="00EC7E09">
      <w:pPr>
        <w:pStyle w:val="cNBSMain"/>
      </w:pPr>
      <w:r w:rsidRPr="007E17E0">
        <w:t xml:space="preserve">Manufacturer and reference: Manufacturer: </w:t>
      </w:r>
      <w:r w:rsidR="00B65B7B" w:rsidRPr="007E17E0">
        <w:t>Cube Install Ltd,</w:t>
      </w:r>
      <w:r w:rsidRPr="007E17E0">
        <w:t xml:space="preserve"> The Granary, School Road, Neatishead, Norwich, Norfolk, NR12 8BU, </w:t>
      </w:r>
    </w:p>
    <w:p w14:paraId="652ACEED" w14:textId="2ECE0071" w:rsidR="00EC7E09" w:rsidRPr="007E17E0" w:rsidRDefault="00EC7E09" w:rsidP="00EC7E09">
      <w:pPr>
        <w:pStyle w:val="cNBSMain"/>
      </w:pPr>
      <w:r w:rsidRPr="007E17E0">
        <w:t>Tel: 016</w:t>
      </w:r>
      <w:r w:rsidR="000A3BB3" w:rsidRPr="007E17E0">
        <w:t xml:space="preserve">92 634000 </w:t>
      </w:r>
      <w:r w:rsidRPr="007E17E0">
        <w:t>Email: info@</w:t>
      </w:r>
      <w:r w:rsidR="00B65B7B" w:rsidRPr="007E17E0">
        <w:t>cube-install.com</w:t>
      </w:r>
      <w:r w:rsidRPr="007E17E0">
        <w:t xml:space="preserve"> </w:t>
      </w:r>
    </w:p>
    <w:p w14:paraId="365143BF" w14:textId="5EEC9960" w:rsidR="00EC7E09" w:rsidRPr="007E17E0" w:rsidRDefault="00EC7E09" w:rsidP="00EC7E09">
      <w:pPr>
        <w:numPr>
          <w:ilvl w:val="0"/>
          <w:numId w:val="1"/>
        </w:numPr>
        <w:tabs>
          <w:tab w:val="left" w:pos="1134"/>
        </w:tabs>
        <w:spacing w:line="260" w:lineRule="exact"/>
        <w:ind w:left="1135" w:hanging="851"/>
      </w:pPr>
      <w:r w:rsidRPr="007E17E0">
        <w:t xml:space="preserve">Product: </w:t>
      </w:r>
      <w:r w:rsidR="003253AF" w:rsidRPr="007E17E0">
        <w:rPr>
          <w:b/>
          <w:bCs/>
        </w:rPr>
        <w:t>Hive Cubicle System</w:t>
      </w:r>
    </w:p>
    <w:p w14:paraId="66A0D492" w14:textId="082557FE" w:rsidR="00EC7E09" w:rsidRPr="007E17E0" w:rsidRDefault="00EC7E09" w:rsidP="00EC7E09">
      <w:pPr>
        <w:numPr>
          <w:ilvl w:val="0"/>
          <w:numId w:val="1"/>
        </w:numPr>
        <w:tabs>
          <w:tab w:val="left" w:pos="1134"/>
        </w:tabs>
        <w:spacing w:line="260" w:lineRule="exact"/>
        <w:ind w:left="1135" w:hanging="851"/>
      </w:pPr>
      <w:r w:rsidRPr="007E17E0">
        <w:t>Board/panel/door type: High Density Solid Grade laminate (SGL) with decorative face each side.</w:t>
      </w:r>
    </w:p>
    <w:p w14:paraId="1BAD63EC" w14:textId="5B4FBB7A" w:rsidR="007B31E6" w:rsidRPr="007E17E0" w:rsidRDefault="007B31E6" w:rsidP="00EC7E09">
      <w:pPr>
        <w:numPr>
          <w:ilvl w:val="0"/>
          <w:numId w:val="1"/>
        </w:numPr>
        <w:tabs>
          <w:tab w:val="left" w:pos="1134"/>
        </w:tabs>
        <w:spacing w:line="260" w:lineRule="exact"/>
        <w:ind w:left="1135" w:hanging="851"/>
      </w:pPr>
      <w:r w:rsidRPr="007E17E0">
        <w:t>Panel Detail:</w:t>
      </w:r>
      <w:r w:rsidR="007E17E0" w:rsidRPr="007E17E0">
        <w:t xml:space="preserve"> </w:t>
      </w:r>
      <w:r w:rsidR="007E17E0" w:rsidRPr="007E17E0">
        <w:rPr>
          <w:rFonts w:cs="Arial"/>
        </w:rPr>
        <w:t>Full height pilasters/standard height door with overpanel and split divisions joined with low profile aluminium H section.</w:t>
      </w:r>
    </w:p>
    <w:p w14:paraId="4307CB3E" w14:textId="39AEE8B2" w:rsidR="00EC7E09" w:rsidRPr="007E17E0" w:rsidRDefault="00EC7E09" w:rsidP="00EC7E09">
      <w:pPr>
        <w:numPr>
          <w:ilvl w:val="0"/>
          <w:numId w:val="1"/>
        </w:numPr>
        <w:tabs>
          <w:tab w:val="left" w:pos="1134"/>
        </w:tabs>
        <w:spacing w:line="260" w:lineRule="exact"/>
        <w:ind w:left="1135" w:hanging="851"/>
      </w:pPr>
      <w:r w:rsidRPr="007E17E0">
        <w:t>Thickness: 1</w:t>
      </w:r>
      <w:r w:rsidR="003F666C">
        <w:t>2.5</w:t>
      </w:r>
      <w:r w:rsidRPr="007E17E0">
        <w:t>mm nominal.</w:t>
      </w:r>
    </w:p>
    <w:p w14:paraId="1D0CDA13" w14:textId="77777777" w:rsidR="00EC7E09" w:rsidRPr="007E17E0" w:rsidRDefault="00EC7E09" w:rsidP="00EC7E09">
      <w:pPr>
        <w:numPr>
          <w:ilvl w:val="0"/>
          <w:numId w:val="1"/>
        </w:numPr>
        <w:tabs>
          <w:tab w:val="left" w:pos="1134"/>
        </w:tabs>
        <w:spacing w:line="260" w:lineRule="exact"/>
        <w:ind w:left="1135" w:hanging="851"/>
      </w:pPr>
      <w:r w:rsidRPr="007E17E0">
        <w:t>Edge treatment: All edges radiused and polished (black).</w:t>
      </w:r>
    </w:p>
    <w:p w14:paraId="1116C87F" w14:textId="7BE129A8" w:rsidR="00EC7E09" w:rsidRPr="007E17E0" w:rsidRDefault="00EC7E09" w:rsidP="00EC7E09">
      <w:pPr>
        <w:numPr>
          <w:ilvl w:val="0"/>
          <w:numId w:val="1"/>
        </w:numPr>
        <w:tabs>
          <w:tab w:val="left" w:pos="1134"/>
        </w:tabs>
        <w:spacing w:line="260" w:lineRule="exact"/>
        <w:ind w:left="1135" w:hanging="851"/>
      </w:pPr>
      <w:r w:rsidRPr="007E17E0">
        <w:t>Depth: 1</w:t>
      </w:r>
      <w:r w:rsidR="003F666C">
        <w:t>2</w:t>
      </w:r>
      <w:r w:rsidRPr="007E17E0">
        <w:t>00mm to 2000mm maximum recommended from face of back wall or rear ducting.</w:t>
      </w:r>
    </w:p>
    <w:p w14:paraId="32166F74" w14:textId="5EAA934F" w:rsidR="00EC7E09" w:rsidRPr="007E17E0" w:rsidRDefault="00EC7E09" w:rsidP="00EC7E09">
      <w:pPr>
        <w:numPr>
          <w:ilvl w:val="0"/>
          <w:numId w:val="1"/>
        </w:numPr>
        <w:tabs>
          <w:tab w:val="left" w:pos="1134"/>
        </w:tabs>
        <w:spacing w:line="260" w:lineRule="exact"/>
        <w:ind w:left="1135" w:hanging="851"/>
      </w:pPr>
      <w:r w:rsidRPr="007E17E0">
        <w:t>Floor Clearance: 5mm</w:t>
      </w:r>
    </w:p>
    <w:p w14:paraId="238C06DF" w14:textId="2FF3BF60" w:rsidR="00EC7E09" w:rsidRPr="007E17E0" w:rsidRDefault="00EC7E09" w:rsidP="00EC7E09">
      <w:pPr>
        <w:numPr>
          <w:ilvl w:val="0"/>
          <w:numId w:val="1"/>
        </w:numPr>
        <w:tabs>
          <w:tab w:val="left" w:pos="1134"/>
        </w:tabs>
        <w:spacing w:line="260" w:lineRule="exact"/>
        <w:ind w:left="1135" w:hanging="851"/>
      </w:pPr>
      <w:r w:rsidRPr="007E17E0">
        <w:t xml:space="preserve">Range height: </w:t>
      </w:r>
      <w:r w:rsidR="00DD7776" w:rsidRPr="007E17E0">
        <w:t>2400mm Ceiling Height (std)</w:t>
      </w:r>
    </w:p>
    <w:p w14:paraId="350194ED" w14:textId="21478F67" w:rsidR="000A3BB3" w:rsidRPr="007E17E0" w:rsidRDefault="000A3BB3" w:rsidP="00EC7E09">
      <w:pPr>
        <w:numPr>
          <w:ilvl w:val="0"/>
          <w:numId w:val="1"/>
        </w:numPr>
        <w:tabs>
          <w:tab w:val="left" w:pos="1134"/>
        </w:tabs>
        <w:spacing w:line="260" w:lineRule="exact"/>
        <w:ind w:left="1135" w:hanging="851"/>
      </w:pPr>
      <w:r w:rsidRPr="007E17E0">
        <w:t xml:space="preserve">Pedestals: Low profile aluminium giving 5mm floor clearance </w:t>
      </w:r>
    </w:p>
    <w:p w14:paraId="4DF055B4" w14:textId="77777777" w:rsidR="00EC7E09" w:rsidRPr="007E17E0" w:rsidRDefault="00EC7E09" w:rsidP="00EC7E09">
      <w:pPr>
        <w:numPr>
          <w:ilvl w:val="0"/>
          <w:numId w:val="1"/>
        </w:numPr>
        <w:tabs>
          <w:tab w:val="left" w:pos="1134"/>
        </w:tabs>
        <w:spacing w:line="260" w:lineRule="exact"/>
        <w:ind w:left="1135" w:hanging="851"/>
      </w:pPr>
      <w:r w:rsidRPr="007E17E0">
        <w:t xml:space="preserve">Headrail: High strength continuous extruded aluminium ‘D’ section </w:t>
      </w:r>
    </w:p>
    <w:p w14:paraId="1814B92D" w14:textId="79BF1ACD" w:rsidR="00EC7E09" w:rsidRPr="007E17E0" w:rsidRDefault="00EC7E09" w:rsidP="00EC7E09">
      <w:pPr>
        <w:numPr>
          <w:ilvl w:val="0"/>
          <w:numId w:val="1"/>
        </w:numPr>
        <w:tabs>
          <w:tab w:val="left" w:pos="1134"/>
        </w:tabs>
        <w:spacing w:line="260" w:lineRule="exact"/>
        <w:ind w:left="1135" w:hanging="851"/>
      </w:pPr>
      <w:r w:rsidRPr="007E17E0">
        <w:t xml:space="preserve">Partition to wall and pilaster fixing: </w:t>
      </w:r>
      <w:r w:rsidR="00054BDC" w:rsidRPr="007E17E0">
        <w:rPr>
          <w:rFonts w:cs="Arial"/>
        </w:rPr>
        <w:t>Partitions secured with full length aluminium channels with anti-tamper security fixings for maximum strength and privacy.</w:t>
      </w:r>
    </w:p>
    <w:p w14:paraId="6E10C491" w14:textId="0D0CB4A0" w:rsidR="00EC7E09" w:rsidRPr="007E17E0" w:rsidRDefault="00EC7E09" w:rsidP="00EC7E09">
      <w:pPr>
        <w:numPr>
          <w:ilvl w:val="0"/>
          <w:numId w:val="1"/>
        </w:numPr>
        <w:tabs>
          <w:tab w:val="left" w:pos="1134"/>
        </w:tabs>
        <w:spacing w:line="260" w:lineRule="exact"/>
        <w:ind w:left="1135" w:hanging="851"/>
      </w:pPr>
      <w:r w:rsidRPr="007E17E0">
        <w:t xml:space="preserve">Hinges: </w:t>
      </w:r>
      <w:r w:rsidR="000C6213" w:rsidRPr="007E17E0">
        <w:rPr>
          <w:rFonts w:cs="Arial"/>
        </w:rPr>
        <w:t>High strength aluminium, anti finger trap hinges per door with lift off facility for emergency access and self-closing cams</w:t>
      </w:r>
    </w:p>
    <w:p w14:paraId="1451EAFC" w14:textId="77777777" w:rsidR="00EC7E09" w:rsidRPr="007E17E0" w:rsidRDefault="00EC7E09" w:rsidP="00EC7E09">
      <w:pPr>
        <w:numPr>
          <w:ilvl w:val="0"/>
          <w:numId w:val="1"/>
        </w:numPr>
        <w:tabs>
          <w:tab w:val="left" w:pos="1134"/>
        </w:tabs>
        <w:spacing w:line="260" w:lineRule="exact"/>
        <w:ind w:left="1135" w:hanging="851"/>
      </w:pPr>
      <w:r w:rsidRPr="007E17E0">
        <w:t>Outward opening doors supplied with pull handle and Z section keeps.</w:t>
      </w:r>
    </w:p>
    <w:p w14:paraId="25B08636" w14:textId="6C6ED248" w:rsidR="00EC7E09" w:rsidRPr="007E17E0" w:rsidRDefault="00EC7E09" w:rsidP="00EC7E09">
      <w:pPr>
        <w:numPr>
          <w:ilvl w:val="0"/>
          <w:numId w:val="1"/>
        </w:numPr>
        <w:tabs>
          <w:tab w:val="left" w:pos="1134"/>
        </w:tabs>
        <w:spacing w:line="260" w:lineRule="exact"/>
        <w:ind w:left="1135" w:hanging="851"/>
      </w:pPr>
      <w:r w:rsidRPr="007E17E0">
        <w:t xml:space="preserve">Indicator bolt and keep: </w:t>
      </w:r>
      <w:r w:rsidR="00271029" w:rsidRPr="007E17E0">
        <w:rPr>
          <w:rFonts w:cs="Arial"/>
        </w:rPr>
        <w:t>Easy slide action lock with integrated buffer and emergency door release facility using security key and red white indicator suitable for users with visual impairment</w:t>
      </w:r>
    </w:p>
    <w:p w14:paraId="00199618" w14:textId="5F2D5925" w:rsidR="00EC7E09" w:rsidRPr="007E17E0" w:rsidRDefault="00EC7E09" w:rsidP="00EC7E09">
      <w:pPr>
        <w:numPr>
          <w:ilvl w:val="0"/>
          <w:numId w:val="1"/>
        </w:numPr>
        <w:tabs>
          <w:tab w:val="left" w:pos="1134"/>
        </w:tabs>
        <w:spacing w:line="260" w:lineRule="exact"/>
        <w:ind w:left="1135" w:hanging="851"/>
      </w:pPr>
      <w:r w:rsidRPr="007E17E0">
        <w:t xml:space="preserve">Colour/Finish - Fittings: </w:t>
      </w:r>
      <w:r w:rsidR="003F666C" w:rsidRPr="003F666C">
        <w:t>Satin Anodised Aluminium (SAA)</w:t>
      </w:r>
    </w:p>
    <w:p w14:paraId="709FCD57" w14:textId="32380BF0" w:rsidR="00EC7E09" w:rsidRPr="007E17E0" w:rsidRDefault="00EC7E09" w:rsidP="00EC7E09">
      <w:pPr>
        <w:numPr>
          <w:ilvl w:val="0"/>
          <w:numId w:val="1"/>
        </w:numPr>
        <w:tabs>
          <w:tab w:val="left" w:pos="1134"/>
        </w:tabs>
        <w:spacing w:line="260" w:lineRule="exact"/>
        <w:ind w:left="1135" w:hanging="851"/>
      </w:pPr>
      <w:r w:rsidRPr="007E17E0">
        <w:t xml:space="preserve">Colour/Finish - Panels/Doors: From </w:t>
      </w:r>
      <w:r w:rsidR="003F666C">
        <w:t>Standard Selection</w:t>
      </w:r>
    </w:p>
    <w:p w14:paraId="3D956C68" w14:textId="7F1042DD" w:rsidR="00EC7E09" w:rsidRPr="007E17E0" w:rsidRDefault="00EC7E09" w:rsidP="00EC7E09">
      <w:pPr>
        <w:numPr>
          <w:ilvl w:val="0"/>
          <w:numId w:val="1"/>
        </w:numPr>
        <w:tabs>
          <w:tab w:val="left" w:pos="1134"/>
        </w:tabs>
        <w:spacing w:line="260" w:lineRule="exact"/>
        <w:ind w:left="1135" w:hanging="851"/>
      </w:pPr>
      <w:r w:rsidRPr="007E17E0">
        <w:t xml:space="preserve">Accessories: </w:t>
      </w:r>
      <w:r w:rsidR="00B65B7B" w:rsidRPr="007E17E0">
        <w:t>Matching coat hook, 1 per cubicle</w:t>
      </w:r>
    </w:p>
    <w:p w14:paraId="286CA554" w14:textId="77777777" w:rsidR="00EC7E09" w:rsidRPr="00822674" w:rsidRDefault="00EC7E09" w:rsidP="00EC7E09">
      <w:pPr>
        <w:spacing w:line="260" w:lineRule="exact"/>
        <w:ind w:left="1135" w:hanging="851"/>
      </w:pPr>
    </w:p>
    <w:p w14:paraId="6B0F4F4B" w14:textId="77777777" w:rsidR="00EC7E09" w:rsidRPr="00BC0B55" w:rsidRDefault="00EC7E09" w:rsidP="00EC7E09">
      <w:pPr>
        <w:pStyle w:val="dNBSOption"/>
        <w:tabs>
          <w:tab w:val="left" w:pos="1134"/>
        </w:tabs>
        <w:rPr>
          <w:rFonts w:cs="Arial"/>
          <w:sz w:val="21"/>
          <w:szCs w:val="21"/>
        </w:rPr>
      </w:pPr>
    </w:p>
    <w:p w14:paraId="4561F0E6" w14:textId="77777777" w:rsidR="00EC7E09" w:rsidRPr="00BC0B55" w:rsidRDefault="00EC7E09" w:rsidP="00EC7E09">
      <w:pPr>
        <w:pStyle w:val="dNBSOption"/>
        <w:tabs>
          <w:tab w:val="left" w:pos="1134"/>
        </w:tabs>
        <w:rPr>
          <w:rFonts w:cs="Arial"/>
          <w:szCs w:val="20"/>
        </w:rPr>
      </w:pPr>
    </w:p>
    <w:p w14:paraId="59637CBF" w14:textId="77777777" w:rsidR="00EC7E09" w:rsidRPr="00BC0B55" w:rsidRDefault="00EC7E09" w:rsidP="00EC7E09">
      <w:pPr>
        <w:pStyle w:val="dNBSOption"/>
        <w:tabs>
          <w:tab w:val="left" w:pos="1134"/>
        </w:tabs>
        <w:rPr>
          <w:rFonts w:cs="Arial"/>
          <w:szCs w:val="20"/>
        </w:rPr>
      </w:pPr>
    </w:p>
    <w:p w14:paraId="58B59961" w14:textId="77777777" w:rsidR="00EC7E09" w:rsidRPr="00BC0B55" w:rsidRDefault="00EC7E09" w:rsidP="00EC7E09">
      <w:pPr>
        <w:rPr>
          <w:rFonts w:cs="Arial"/>
        </w:rPr>
      </w:pPr>
    </w:p>
    <w:p w14:paraId="49CA10F4" w14:textId="77777777" w:rsidR="00EC7E09" w:rsidRPr="00BC0B55" w:rsidRDefault="00EC7E09" w:rsidP="00EC7E09">
      <w:pPr>
        <w:rPr>
          <w:rFonts w:cs="Arial"/>
        </w:rPr>
      </w:pPr>
    </w:p>
    <w:p w14:paraId="67F93E00" w14:textId="77777777" w:rsidR="0003583D" w:rsidRDefault="0003583D"/>
    <w:sectPr w:rsidR="0003583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0FB3E" w14:textId="77777777" w:rsidR="000177DA" w:rsidRDefault="000177DA" w:rsidP="000177DA">
      <w:r>
        <w:separator/>
      </w:r>
    </w:p>
  </w:endnote>
  <w:endnote w:type="continuationSeparator" w:id="0">
    <w:p w14:paraId="07735E9B" w14:textId="77777777" w:rsidR="000177DA" w:rsidRDefault="000177DA" w:rsidP="0001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65C4B" w14:textId="77777777" w:rsidR="000177DA" w:rsidRDefault="000177DA" w:rsidP="000177DA">
      <w:r>
        <w:separator/>
      </w:r>
    </w:p>
  </w:footnote>
  <w:footnote w:type="continuationSeparator" w:id="0">
    <w:p w14:paraId="232FA45B" w14:textId="77777777" w:rsidR="000177DA" w:rsidRDefault="000177DA" w:rsidP="00017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74206" w14:textId="77777777" w:rsidR="000177DA" w:rsidRDefault="000177DA" w:rsidP="000177DA">
    <w:pPr>
      <w:pStyle w:val="Header"/>
    </w:pPr>
    <w:r>
      <w:t>K32</w:t>
    </w:r>
    <w:r>
      <w:tab/>
      <w:t>Panel cubicles/ duct and wall linings/ screens</w:t>
    </w:r>
    <w:r>
      <w:tab/>
      <w:t>K32</w:t>
    </w:r>
  </w:p>
  <w:p w14:paraId="0AFC9EE6" w14:textId="77777777" w:rsidR="000177DA" w:rsidRDefault="000177DA" w:rsidP="000177DA">
    <w:pPr>
      <w:pStyle w:val="Header"/>
    </w:pPr>
  </w:p>
  <w:p w14:paraId="1868924F" w14:textId="77777777" w:rsidR="000177DA" w:rsidRPr="00DA30F6" w:rsidRDefault="000177DA" w:rsidP="000177DA">
    <w:pPr>
      <w:pStyle w:val="Header"/>
    </w:pPr>
    <w:r>
      <w:tab/>
      <w:t>To be read with Preliminaries/General conditions</w:t>
    </w:r>
  </w:p>
  <w:p w14:paraId="7EC18F60" w14:textId="77777777" w:rsidR="000177DA" w:rsidRDefault="000177DA" w:rsidP="000177DA">
    <w:pPr>
      <w:pStyle w:val="Header"/>
      <w:tabs>
        <w:tab w:val="clear" w:pos="4513"/>
        <w:tab w:val="clear" w:pos="9026"/>
        <w:tab w:val="left" w:pos="284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80036"/>
    <w:multiLevelType w:val="hybridMultilevel"/>
    <w:tmpl w:val="00226EF0"/>
    <w:lvl w:ilvl="0" w:tplc="6F382DFA">
      <w:numFmt w:val="bullet"/>
      <w:pStyle w:val="cNBSMain"/>
      <w:lvlText w:val="-"/>
      <w:lvlJc w:val="left"/>
      <w:pPr>
        <w:ind w:left="2283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1" w15:restartNumberingAfterBreak="0">
    <w:nsid w:val="346E27E5"/>
    <w:multiLevelType w:val="singleLevel"/>
    <w:tmpl w:val="9490EABE"/>
    <w:lvl w:ilvl="0"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DA"/>
    <w:rsid w:val="000177DA"/>
    <w:rsid w:val="0003583D"/>
    <w:rsid w:val="00054BDC"/>
    <w:rsid w:val="000A3BB3"/>
    <w:rsid w:val="000C6213"/>
    <w:rsid w:val="00271029"/>
    <w:rsid w:val="003253AF"/>
    <w:rsid w:val="003F666C"/>
    <w:rsid w:val="00615ADE"/>
    <w:rsid w:val="0077762D"/>
    <w:rsid w:val="007B31E6"/>
    <w:rsid w:val="007E17E0"/>
    <w:rsid w:val="008B1C06"/>
    <w:rsid w:val="00B65B7B"/>
    <w:rsid w:val="00DD7776"/>
    <w:rsid w:val="00EC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ADBAF"/>
  <w15:chartTrackingRefBased/>
  <w15:docId w15:val="{C549772F-7854-483B-8493-7590DCC6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7D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BSMain">
    <w:name w:val="c NBS Main"/>
    <w:basedOn w:val="Normal"/>
    <w:autoRedefine/>
    <w:qFormat/>
    <w:rsid w:val="000177DA"/>
    <w:pPr>
      <w:numPr>
        <w:numId w:val="1"/>
      </w:numPr>
      <w:tabs>
        <w:tab w:val="left" w:pos="1134"/>
      </w:tabs>
      <w:spacing w:line="260" w:lineRule="exact"/>
      <w:ind w:left="1134" w:hanging="850"/>
    </w:pPr>
  </w:style>
  <w:style w:type="paragraph" w:styleId="Header">
    <w:name w:val="header"/>
    <w:aliases w:val="a Spec Clause"/>
    <w:basedOn w:val="Normal"/>
    <w:link w:val="HeaderChar"/>
    <w:unhideWhenUsed/>
    <w:qFormat/>
    <w:rsid w:val="000177DA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a Spec Clause Char"/>
    <w:basedOn w:val="DefaultParagraphFont"/>
    <w:link w:val="Header"/>
    <w:uiPriority w:val="99"/>
    <w:rsid w:val="000177D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7DA"/>
    <w:rPr>
      <w:rFonts w:ascii="Arial" w:eastAsia="Times New Roman" w:hAnsi="Arial" w:cs="Times New Roman"/>
      <w:sz w:val="20"/>
      <w:szCs w:val="20"/>
    </w:rPr>
  </w:style>
  <w:style w:type="paragraph" w:customStyle="1" w:styleId="dNBSOption">
    <w:name w:val="d NBS Option"/>
    <w:basedOn w:val="Normal"/>
    <w:autoRedefine/>
    <w:qFormat/>
    <w:rsid w:val="00EC7E09"/>
    <w:pPr>
      <w:ind w:left="1134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A32754FDC4543A7A594546B775F76" ma:contentTypeVersion="12" ma:contentTypeDescription="Create a new document." ma:contentTypeScope="" ma:versionID="dabdf6b263940323bc19f0d06e4a31b9">
  <xsd:schema xmlns:xsd="http://www.w3.org/2001/XMLSchema" xmlns:xs="http://www.w3.org/2001/XMLSchema" xmlns:p="http://schemas.microsoft.com/office/2006/metadata/properties" xmlns:ns2="aa4aa5df-7578-4697-a73c-73cedeebc575" xmlns:ns3="15e9cdab-e274-44b3-a7db-69b091d1f07f" targetNamespace="http://schemas.microsoft.com/office/2006/metadata/properties" ma:root="true" ma:fieldsID="600ca396f6c8295551b367655b8c0c87" ns2:_="" ns3:_="">
    <xsd:import namespace="aa4aa5df-7578-4697-a73c-73cedeebc575"/>
    <xsd:import namespace="15e9cdab-e274-44b3-a7db-69b091d1f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aa5df-7578-4697-a73c-73cedeebc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9cdab-e274-44b3-a7db-69b091d1f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1D1973-544B-41CE-B09B-218A782CA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aa5df-7578-4697-a73c-73cedeebc575"/>
    <ds:schemaRef ds:uri="15e9cdab-e274-44b3-a7db-69b091d1f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B56ED1-0F74-47EF-88C2-E974820F1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87672E-92C2-4500-8319-4F4F6FD5057E}">
  <ds:schemaRefs>
    <ds:schemaRef ds:uri="http://purl.org/dc/terms/"/>
    <ds:schemaRef ds:uri="http://schemas.microsoft.com/office/2006/metadata/properties"/>
    <ds:schemaRef ds:uri="15e9cdab-e274-44b3-a7db-69b091d1f07f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a4aa5df-7578-4697-a73c-73cedeebc57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4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Percival</dc:creator>
  <cp:keywords/>
  <dc:description/>
  <cp:lastModifiedBy>Georgina Percival</cp:lastModifiedBy>
  <cp:revision>2</cp:revision>
  <dcterms:created xsi:type="dcterms:W3CDTF">2020-10-13T15:09:00Z</dcterms:created>
  <dcterms:modified xsi:type="dcterms:W3CDTF">2020-10-13T15:09:00Z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0x010100724A32754FDC4543A7A594546B775F76</vt:lpwstr>
  </property>
</Properties>
</file>